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F" w:rsidRDefault="009A6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для детей 4 -5 лет  «Дары осени»</w:t>
      </w:r>
    </w:p>
    <w:p w:rsidR="003146FF" w:rsidRDefault="009A6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3146FF" w:rsidRDefault="009A648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дарит нам много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красивого, вкусного, полезного. Особенно щедра на подарки осень. Сколько вкусных фруктов и овощей созревает у людей в огородах, сколько ярких цветов расцветает в садах. Так же не счесть даров, которые дарит природа, не требуя никаких усилий от человека. Это и ягоды, и грибы, и лекарственные травы. Каждый человек должен любить и беречь природу. А прививать любовь к ней нужно с раннего детства. Поэтому в детском саду мы постоянно обращаемся к этой проблеме, рассматривая её с детьми со всех возможных сторон. Чтобы у ребёнка возникло желание беречь и охранять природу, он должен научиться видеть её красоту и понимать ценность для человека. 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(1 неделя)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Познавательно-творческий.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Дети, воспитатели, родители.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Расширить представление детей об овощах, фруктах, грибах, их полезных свойствах; развитие сенсорных навыков, познавательного интереса, речи.</w:t>
      </w:r>
    </w:p>
    <w:p w:rsidR="003146FF" w:rsidRDefault="009A6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проекта: 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распознавать характерные особенности овощей и фруктов, расширять представления детей об овощных культурах значении их в жизни человека, обогащать личный опыт детей знаниями об их способе произрастания (сад, огород, лес); знакомство с малыми фольклорными формами (поговорками, пословицами, стихами, песнями, загадками об овощах, фруктах).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устойчивый интерес к окружающему миру; активизировать и обогащать словарный запас (названия овощей, фруктов, грибов; названия профессий: овощевод, садовод, фермер); кругозор детей; мелкую моторику рук.</w:t>
      </w:r>
      <w:proofErr w:type="gramEnd"/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бережное отношение к дарам осени, стремление беречь и охранять природу, доброжелательное отношение к товарищам.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Активизировать родителей на взаимодействие с детским садом, привлечь внимание к принятию участия в конкурсе поделок из природного материала «Что нам осень принесла?».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>Участие детей в проекте «Что нам осень золотая принесла» позволит максимально обогатить знания и представления о дарах осени, их характерных признаках, пользе для человека, способах произрастания, развить творческие способности, связную речь детей.</w:t>
      </w:r>
    </w:p>
    <w:p w:rsidR="003146FF" w:rsidRDefault="009A6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этап: Подготовительный: </w:t>
      </w:r>
      <w:r>
        <w:rPr>
          <w:rFonts w:ascii="Times New Roman" w:hAnsi="Times New Roman" w:cs="Times New Roman"/>
          <w:sz w:val="28"/>
          <w:szCs w:val="28"/>
        </w:rPr>
        <w:t>Формулирование цели, задач, ожидаемого результата проекта. Изучение методической литературы. Подбор детской художественной литературы, раскрасок.</w:t>
      </w:r>
    </w:p>
    <w:p w:rsidR="003146FF" w:rsidRDefault="009A6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этап: Реализация проекта: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«Овощной магазин» (цель: закрепить знания детей о том, что можно приобрести в овощном магазине, о профессии продавца, правилах поведения в общественных местах). Игры-инсценировки «Сварим борщ на обед», «Приготовим к ужину салат», «Как сварить компот» (цель: закрепить знания детей о том, какие овощи и фрукты нужны, чтобы приготовить обед, о необходимости мытья овощей и фруктов перед употреблением).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воспитателя об овощах с огорода, о фруктах и ягодах, собираемых в садах (цель: закрепить знания детей о местах произрастания овощей и фруктов, грибов; познакомить с профессиями овощевода, садовода.)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Д\и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«Чудесный мешочек» (цель: закреплять умение детей определять фрукты и овощи на ощупь, «Разложи по тарелкам» (цель: закреплять представления детей о фруктах, овощах и ягодах).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Д/игры «Съедобно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несъедобное»,«Один-много», «Четвёртый лишний».Строительно-конструктивная игра «Построим ящики для хранения овощей» (цель: закрепить умение делать постройки из кубиков, строить по образцу).</w:t>
      </w:r>
    </w:p>
    <w:p w:rsidR="003146FF" w:rsidRDefault="003146FF">
      <w:pPr>
        <w:rPr>
          <w:rFonts w:ascii="Times New Roman" w:hAnsi="Times New Roman" w:cs="Times New Roman"/>
          <w:sz w:val="28"/>
          <w:szCs w:val="28"/>
        </w:rPr>
      </w:pPr>
    </w:p>
    <w:p w:rsidR="003146FF" w:rsidRDefault="003146FF">
      <w:pPr>
        <w:rPr>
          <w:rFonts w:ascii="Times New Roman" w:hAnsi="Times New Roman" w:cs="Times New Roman"/>
          <w:sz w:val="28"/>
          <w:szCs w:val="28"/>
        </w:rPr>
      </w:pPr>
    </w:p>
    <w:p w:rsidR="003146FF" w:rsidRDefault="003146FF">
      <w:pPr>
        <w:rPr>
          <w:rFonts w:ascii="Times New Roman" w:hAnsi="Times New Roman" w:cs="Times New Roman"/>
          <w:sz w:val="28"/>
          <w:szCs w:val="28"/>
        </w:rPr>
      </w:pP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Речевое развитие: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Отгадывание загадок об овощах, фруктах, грибах. Составление рассказа по картинкам «Как собирают урожай».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бывают овощи», «Почему нужно есть овощи и фрукты?». Чтение стихотворений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«Овощи», «Яблоко» В. Степанов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тарелке урожай» В. Степанов, «Что мы сажаем.» С. Маршак. Чтение сказок «Под грибом», «Мешок яблок»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«Как варить компот» Г. Юдин, русских народных сказок «Мужик и медведь», «Вершки и корешки».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Разучивание песни «Огородная - хороводная»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 «Грибочки».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«Овощи в банке»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Лепка: «Фрукты на тарелке».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«Овощи», «Яблоко», «Апельсин», «Фрукты».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«Повар».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Подвижные игры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«Кто больше», «Сбор яблок», «Грибы и грибники».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гимнастики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«Будем мы варить компот»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бодрящей гимнастики «Осень».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Взаимодействие с семьёй:</w:t>
      </w:r>
    </w:p>
    <w:p w:rsidR="003146FF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участию в выставке «Что нам осень принесла?».</w:t>
      </w:r>
    </w:p>
    <w:p w:rsidR="003146FF" w:rsidRDefault="003146FF">
      <w:pPr>
        <w:rPr>
          <w:rFonts w:ascii="Times New Roman" w:hAnsi="Times New Roman" w:cs="Times New Roman"/>
          <w:sz w:val="28"/>
          <w:szCs w:val="28"/>
        </w:rPr>
      </w:pPr>
    </w:p>
    <w:p w:rsidR="003146FF" w:rsidRDefault="009A64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 3. Заключительный (подведение итогов):</w:t>
      </w:r>
    </w:p>
    <w:p w:rsidR="009A6480" w:rsidRDefault="009A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«Что нам осень принесла?», развлечение «Осень золотая в гости к нам пришла»</w:t>
      </w:r>
    </w:p>
    <w:sectPr w:rsidR="009A6480" w:rsidSect="0031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F4ECA"/>
    <w:rsid w:val="003146FF"/>
    <w:rsid w:val="0039436F"/>
    <w:rsid w:val="00873AC7"/>
    <w:rsid w:val="009A6480"/>
    <w:rsid w:val="00BF4ECA"/>
    <w:rsid w:val="00D83BC2"/>
    <w:rsid w:val="33BA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F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692</Words>
  <Characters>3945</Characters>
  <Application>Microsoft Office Word</Application>
  <DocSecurity>0</DocSecurity>
  <Lines>32</Lines>
  <Paragraphs>9</Paragraphs>
  <ScaleCrop>false</ScaleCrop>
  <Company>*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2018-10-07T15:26:00Z</cp:lastPrinted>
  <dcterms:created xsi:type="dcterms:W3CDTF">2017-10-14T07:45:00Z</dcterms:created>
  <dcterms:modified xsi:type="dcterms:W3CDTF">2018-10-07T15:27:00Z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