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F2" w:rsidRPr="009F5E0A" w:rsidRDefault="00BE07F2" w:rsidP="0044199B">
      <w:pPr>
        <w:pStyle w:val="a3"/>
        <w:spacing w:before="0" w:after="0" w:line="240" w:lineRule="auto"/>
        <w:ind w:left="1276" w:right="424"/>
        <w:rPr>
          <w:rFonts w:ascii="Times New Roman" w:hAnsi="Times New Roman"/>
          <w:color w:val="auto"/>
          <w:sz w:val="24"/>
          <w:szCs w:val="24"/>
        </w:rPr>
      </w:pPr>
      <w:r w:rsidRPr="009F5E0A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25531D" wp14:editId="4FF25B06">
            <wp:simplePos x="0" y="0"/>
            <wp:positionH relativeFrom="column">
              <wp:posOffset>-356235</wp:posOffset>
            </wp:positionH>
            <wp:positionV relativeFrom="paragraph">
              <wp:posOffset>-224790</wp:posOffset>
            </wp:positionV>
            <wp:extent cx="1485900" cy="1050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E0A">
        <w:rPr>
          <w:rFonts w:ascii="Times New Roman" w:hAnsi="Times New Roman"/>
          <w:color w:val="auto"/>
          <w:sz w:val="24"/>
          <w:szCs w:val="24"/>
        </w:rPr>
        <w:t>Муниципальное дошкольное бюджетное образовательное учреждение</w:t>
      </w:r>
    </w:p>
    <w:p w:rsidR="00BE07F2" w:rsidRDefault="00BE07F2" w:rsidP="0044199B">
      <w:pPr>
        <w:pStyle w:val="a3"/>
        <w:spacing w:before="0" w:after="0" w:line="240" w:lineRule="auto"/>
        <w:ind w:left="1276" w:right="424"/>
        <w:rPr>
          <w:rFonts w:ascii="Times New Roman" w:hAnsi="Times New Roman"/>
          <w:color w:val="auto"/>
          <w:sz w:val="24"/>
          <w:szCs w:val="24"/>
        </w:rPr>
      </w:pPr>
      <w:r w:rsidRPr="009F5E0A">
        <w:rPr>
          <w:rFonts w:ascii="Times New Roman" w:hAnsi="Times New Roman"/>
          <w:color w:val="auto"/>
          <w:sz w:val="24"/>
          <w:szCs w:val="24"/>
        </w:rPr>
        <w:t>Детский сад №7 «Улыбка»</w:t>
      </w:r>
    </w:p>
    <w:p w:rsidR="00FA0018" w:rsidRPr="00FA0018" w:rsidRDefault="00FA0018" w:rsidP="00FA0018"/>
    <w:p w:rsidR="00BE07F2" w:rsidRPr="009F5E0A" w:rsidRDefault="00BE07F2" w:rsidP="004419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39"/>
        <w:tblW w:w="15167" w:type="dxa"/>
        <w:tblLook w:val="04A0" w:firstRow="1" w:lastRow="0" w:firstColumn="1" w:lastColumn="0" w:noHBand="0" w:noVBand="1"/>
      </w:tblPr>
      <w:tblGrid>
        <w:gridCol w:w="4395"/>
        <w:gridCol w:w="5811"/>
        <w:gridCol w:w="4961"/>
      </w:tblGrid>
      <w:tr w:rsidR="00FA0018" w:rsidRPr="009F5E0A" w:rsidTr="00D8696E">
        <w:tc>
          <w:tcPr>
            <w:tcW w:w="4395" w:type="dxa"/>
            <w:shd w:val="clear" w:color="auto" w:fill="auto"/>
            <w:hideMark/>
          </w:tcPr>
          <w:p w:rsidR="00FA0018" w:rsidRPr="009F5E0A" w:rsidRDefault="00FA0018" w:rsidP="00D8696E">
            <w:pPr>
              <w:spacing w:after="0" w:line="240" w:lineRule="auto"/>
              <w:ind w:left="993" w:hanging="993"/>
              <w:rPr>
                <w:rFonts w:ascii="Times New Roman" w:hAnsi="Times New Roman" w:cs="Times New Roman"/>
              </w:rPr>
            </w:pPr>
            <w:r w:rsidRPr="009F5E0A">
              <w:rPr>
                <w:rFonts w:ascii="Times New Roman" w:hAnsi="Times New Roman" w:cs="Times New Roman"/>
                <w:b/>
              </w:rPr>
              <w:t xml:space="preserve">Принято: </w:t>
            </w:r>
            <w:r w:rsidRPr="009F5E0A">
              <w:rPr>
                <w:rFonts w:ascii="Times New Roman" w:hAnsi="Times New Roman" w:cs="Times New Roman"/>
              </w:rPr>
              <w:t xml:space="preserve">на педагогическом совете №___ </w:t>
            </w:r>
          </w:p>
          <w:p w:rsidR="00FA0018" w:rsidRPr="009F5E0A" w:rsidRDefault="00FA0018" w:rsidP="00D8696E">
            <w:pPr>
              <w:spacing w:after="0" w:line="240" w:lineRule="auto"/>
              <w:ind w:left="993" w:firstLine="36"/>
              <w:rPr>
                <w:rFonts w:ascii="Times New Roman" w:hAnsi="Times New Roman" w:cs="Times New Roman"/>
              </w:rPr>
            </w:pPr>
            <w:r w:rsidRPr="009F5E0A">
              <w:rPr>
                <w:rFonts w:ascii="Times New Roman" w:hAnsi="Times New Roman" w:cs="Times New Roman"/>
              </w:rPr>
              <w:t>от «__» _______________ 20__ г.</w:t>
            </w:r>
          </w:p>
        </w:tc>
        <w:tc>
          <w:tcPr>
            <w:tcW w:w="5811" w:type="dxa"/>
            <w:shd w:val="clear" w:color="auto" w:fill="auto"/>
            <w:hideMark/>
          </w:tcPr>
          <w:p w:rsidR="00FA0018" w:rsidRPr="009F5E0A" w:rsidRDefault="00FA0018" w:rsidP="00D8696E">
            <w:pPr>
              <w:spacing w:after="0" w:line="240" w:lineRule="auto"/>
              <w:ind w:left="1304" w:hanging="15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5E0A">
              <w:rPr>
                <w:rFonts w:ascii="Times New Roman" w:hAnsi="Times New Roman" w:cs="Times New Roman"/>
                <w:b/>
              </w:rPr>
              <w:t xml:space="preserve">Утверждаю: </w:t>
            </w:r>
            <w:r w:rsidRPr="009F5E0A">
              <w:rPr>
                <w:rFonts w:ascii="Times New Roman" w:hAnsi="Times New Roman" w:cs="Times New Roman"/>
              </w:rPr>
              <w:t>заведующий МДБОУ ДС №7 «Улыбка»</w:t>
            </w:r>
          </w:p>
          <w:p w:rsidR="00FA0018" w:rsidRPr="009F5E0A" w:rsidRDefault="00FA0018" w:rsidP="00D8696E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 w:cs="Times New Roman"/>
              </w:rPr>
            </w:pPr>
            <w:r w:rsidRPr="009F5E0A">
              <w:rPr>
                <w:rFonts w:ascii="Times New Roman" w:hAnsi="Times New Roman" w:cs="Times New Roman"/>
              </w:rPr>
              <w:t xml:space="preserve">        Карасева И.В. _____________________</w:t>
            </w:r>
          </w:p>
          <w:p w:rsidR="00FA0018" w:rsidRPr="009F5E0A" w:rsidRDefault="00FA0018" w:rsidP="00D8696E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F5E0A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4961" w:type="dxa"/>
          </w:tcPr>
          <w:p w:rsidR="00FA0018" w:rsidRPr="009F5E0A" w:rsidRDefault="00FA0018" w:rsidP="00D8696E">
            <w:pPr>
              <w:spacing w:after="0" w:line="240" w:lineRule="auto"/>
              <w:ind w:left="1304" w:hanging="1560"/>
              <w:jc w:val="right"/>
              <w:rPr>
                <w:rFonts w:ascii="Times New Roman" w:hAnsi="Times New Roman" w:cs="Times New Roman"/>
                <w:b/>
              </w:rPr>
            </w:pPr>
            <w:r w:rsidRPr="009F5E0A">
              <w:rPr>
                <w:rFonts w:ascii="Times New Roman" w:hAnsi="Times New Roman" w:cs="Times New Roman"/>
                <w:b/>
              </w:rPr>
              <w:t>Утвержд</w:t>
            </w:r>
            <w:r>
              <w:rPr>
                <w:rFonts w:ascii="Times New Roman" w:hAnsi="Times New Roman" w:cs="Times New Roman"/>
                <w:b/>
              </w:rPr>
              <w:t>ен</w:t>
            </w:r>
            <w:r w:rsidRPr="009F5E0A">
              <w:rPr>
                <w:rFonts w:ascii="Times New Roman" w:hAnsi="Times New Roman" w:cs="Times New Roman"/>
                <w:b/>
              </w:rPr>
              <w:t xml:space="preserve">: </w:t>
            </w:r>
            <w:r w:rsidRPr="009F5E0A">
              <w:rPr>
                <w:rFonts w:ascii="Times New Roman" w:hAnsi="Times New Roman" w:cs="Times New Roman"/>
                <w:szCs w:val="20"/>
              </w:rPr>
              <w:t>приказом </w:t>
            </w:r>
            <w:r w:rsidRPr="00BE07F2">
              <w:rPr>
                <w:rStyle w:val="fill"/>
                <w:rFonts w:ascii="Times New Roman" w:hAnsi="Times New Roman"/>
                <w:color w:val="auto"/>
                <w:szCs w:val="20"/>
              </w:rPr>
              <w:t>____________________</w:t>
            </w:r>
            <w:r w:rsidRPr="00BE07F2">
              <w:rPr>
                <w:rFonts w:ascii="Times New Roman" w:hAnsi="Times New Roman" w:cs="Times New Roman"/>
                <w:szCs w:val="20"/>
              </w:rPr>
              <w:br/>
              <w:t>от </w:t>
            </w:r>
            <w:r w:rsidRPr="00BE07F2">
              <w:rPr>
                <w:rStyle w:val="fill"/>
                <w:rFonts w:ascii="Times New Roman" w:hAnsi="Times New Roman"/>
                <w:color w:val="auto"/>
                <w:szCs w:val="20"/>
              </w:rPr>
              <w:t>__ ___________</w:t>
            </w:r>
            <w:r w:rsidRPr="00BE07F2">
              <w:rPr>
                <w:rFonts w:ascii="Times New Roman" w:hAnsi="Times New Roman" w:cs="Times New Roman"/>
                <w:szCs w:val="20"/>
              </w:rPr>
              <w:t> 20</w:t>
            </w:r>
            <w:r w:rsidRPr="00BE07F2">
              <w:rPr>
                <w:rStyle w:val="fill"/>
                <w:rFonts w:ascii="Times New Roman" w:hAnsi="Times New Roman"/>
                <w:color w:val="auto"/>
                <w:szCs w:val="20"/>
              </w:rPr>
              <w:t>__</w:t>
            </w:r>
            <w:r w:rsidRPr="00BE07F2">
              <w:rPr>
                <w:rFonts w:ascii="Times New Roman" w:hAnsi="Times New Roman" w:cs="Times New Roman"/>
                <w:szCs w:val="20"/>
              </w:rPr>
              <w:t> г. № </w:t>
            </w:r>
            <w:r w:rsidRPr="00BE07F2">
              <w:rPr>
                <w:rStyle w:val="fill"/>
                <w:rFonts w:ascii="Times New Roman" w:hAnsi="Times New Roman"/>
                <w:color w:val="auto"/>
                <w:sz w:val="20"/>
                <w:szCs w:val="20"/>
              </w:rPr>
              <w:t>___</w:t>
            </w:r>
          </w:p>
        </w:tc>
      </w:tr>
    </w:tbl>
    <w:p w:rsidR="00FA0018" w:rsidRDefault="00FA0018" w:rsidP="0044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B61FDB" w:rsidRDefault="00B61FDB" w:rsidP="0044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Анализ эффективности принятых мер </w:t>
      </w:r>
    </w:p>
    <w:p w:rsidR="00BE07F2" w:rsidRPr="00BE07F2" w:rsidRDefault="00B61FDB" w:rsidP="0044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(исходя из результатов ВОКО </w:t>
      </w:r>
      <w:r w:rsidR="00BE07F2" w:rsidRPr="00BE07F2">
        <w:rPr>
          <w:rFonts w:ascii="Times New Roman" w:hAnsi="Times New Roman" w:cs="Times New Roman"/>
          <w:b/>
          <w:bCs/>
          <w:sz w:val="32"/>
        </w:rPr>
        <w:t>в МДБОУ ДС №7 «Улыбка»</w:t>
      </w:r>
      <w:r>
        <w:rPr>
          <w:rFonts w:ascii="Times New Roman" w:hAnsi="Times New Roman" w:cs="Times New Roman"/>
          <w:b/>
          <w:bCs/>
          <w:sz w:val="32"/>
        </w:rPr>
        <w:t xml:space="preserve"> </w:t>
      </w:r>
      <w:r w:rsidR="00BE07F2">
        <w:rPr>
          <w:rFonts w:ascii="Times New Roman" w:hAnsi="Times New Roman" w:cs="Times New Roman"/>
          <w:b/>
          <w:bCs/>
          <w:sz w:val="32"/>
        </w:rPr>
        <w:t>2020-2021</w:t>
      </w:r>
      <w:r>
        <w:rPr>
          <w:rFonts w:ascii="Times New Roman" w:hAnsi="Times New Roman" w:cs="Times New Roman"/>
          <w:b/>
          <w:bCs/>
          <w:sz w:val="32"/>
        </w:rPr>
        <w:t>)</w:t>
      </w:r>
    </w:p>
    <w:p w:rsidR="000D3E03" w:rsidRDefault="000D3E03" w:rsidP="00842366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A0018" w:rsidRDefault="00FA0018" w:rsidP="00842366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77CFC" w:rsidRDefault="00A77CFC" w:rsidP="00842366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842366">
        <w:rPr>
          <w:rFonts w:ascii="Times New Roman" w:hAnsi="Times New Roman" w:cs="Times New Roman"/>
        </w:rPr>
        <w:t>Внутренняя система оценки качества образования в районе реализуются на основании Положения в МДБОУ ДС №7 «Улыбка» в</w:t>
      </w:r>
      <w:r w:rsidR="0044199B" w:rsidRPr="00842366">
        <w:rPr>
          <w:rFonts w:ascii="Times New Roman" w:hAnsi="Times New Roman" w:cs="Times New Roman"/>
        </w:rPr>
        <w:t xml:space="preserve">нутренней системы </w:t>
      </w:r>
      <w:r w:rsidRPr="00842366">
        <w:rPr>
          <w:rFonts w:ascii="Times New Roman" w:hAnsi="Times New Roman" w:cs="Times New Roman"/>
        </w:rPr>
        <w:t>оценки качества образования и в соответствии с программой внутренней системы оценки качества образования в МДБОУ ДС №7 «Улыбка»</w:t>
      </w:r>
    </w:p>
    <w:p w:rsidR="000D3E03" w:rsidRPr="00842366" w:rsidRDefault="000D3E03" w:rsidP="00842366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694"/>
        <w:gridCol w:w="2976"/>
        <w:gridCol w:w="3119"/>
        <w:gridCol w:w="3054"/>
      </w:tblGrid>
      <w:tr w:rsidR="00702E65" w:rsidTr="00B67726">
        <w:tc>
          <w:tcPr>
            <w:tcW w:w="534" w:type="dxa"/>
          </w:tcPr>
          <w:p w:rsidR="009A0FC5" w:rsidRDefault="009A0FC5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09" w:type="dxa"/>
          </w:tcPr>
          <w:p w:rsidR="009A0FC5" w:rsidRDefault="009A0FC5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ВОКО</w:t>
            </w:r>
          </w:p>
        </w:tc>
        <w:tc>
          <w:tcPr>
            <w:tcW w:w="2694" w:type="dxa"/>
          </w:tcPr>
          <w:p w:rsidR="009A0FC5" w:rsidRPr="009C452E" w:rsidRDefault="009A0FC5" w:rsidP="00B61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9C452E">
              <w:rPr>
                <w:rFonts w:ascii="Times New Roman" w:hAnsi="Times New Roman" w:cs="Times New Roman"/>
                <w:b/>
              </w:rPr>
              <w:t>Результаты В</w:t>
            </w:r>
            <w:r>
              <w:rPr>
                <w:rFonts w:ascii="Times New Roman" w:hAnsi="Times New Roman" w:cs="Times New Roman"/>
                <w:b/>
              </w:rPr>
              <w:t>ОКО</w:t>
            </w:r>
            <w:r w:rsidRPr="009C452E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9A0FC5" w:rsidRDefault="009A0FC5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9A0FC5" w:rsidRDefault="009A0FC5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Рекомендации</w:t>
            </w:r>
          </w:p>
        </w:tc>
        <w:tc>
          <w:tcPr>
            <w:tcW w:w="3119" w:type="dxa"/>
          </w:tcPr>
          <w:p w:rsidR="009A0FC5" w:rsidRDefault="009A0FC5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Принятые меры</w:t>
            </w:r>
          </w:p>
        </w:tc>
        <w:tc>
          <w:tcPr>
            <w:tcW w:w="3054" w:type="dxa"/>
          </w:tcPr>
          <w:p w:rsidR="009A0FC5" w:rsidRDefault="009A0FC5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Эффективность принятых мер</w:t>
            </w:r>
          </w:p>
        </w:tc>
      </w:tr>
      <w:tr w:rsidR="00B67726" w:rsidTr="00B67726">
        <w:tc>
          <w:tcPr>
            <w:tcW w:w="534" w:type="dxa"/>
            <w:vMerge w:val="restart"/>
          </w:tcPr>
          <w:p w:rsidR="00B67726" w:rsidRPr="009A0FC5" w:rsidRDefault="00B67726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9A0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Merge w:val="restart"/>
          </w:tcPr>
          <w:p w:rsidR="00B67726" w:rsidRPr="00B61FDB" w:rsidRDefault="00B67726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1FDB">
              <w:rPr>
                <w:rFonts w:ascii="Times New Roman" w:hAnsi="Times New Roman" w:cs="Times New Roman"/>
              </w:rPr>
              <w:t xml:space="preserve">Оценка соответствия структуры и содержания ООП </w:t>
            </w:r>
            <w:proofErr w:type="gramStart"/>
            <w:r w:rsidRPr="00B61FDB">
              <w:rPr>
                <w:rFonts w:ascii="Times New Roman" w:hAnsi="Times New Roman" w:cs="Times New Roman"/>
              </w:rPr>
              <w:t>ДО</w:t>
            </w:r>
            <w:proofErr w:type="gramEnd"/>
            <w:r w:rsidRPr="00B61FDB">
              <w:rPr>
                <w:rFonts w:ascii="Times New Roman" w:hAnsi="Times New Roman" w:cs="Times New Roman"/>
              </w:rPr>
              <w:t xml:space="preserve"> нормативным правовым документам. </w:t>
            </w:r>
          </w:p>
          <w:p w:rsidR="00B67726" w:rsidRPr="00B61FDB" w:rsidRDefault="00B67726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B67726" w:rsidRPr="00B61FDB" w:rsidRDefault="00B67726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образовательная программа соответствует требованиям ФГОС и основным нормативно-правовым документам. Тематический принцип построения ОП позволяет  легко вест вариативную часть, органично вводить региональные и культурные компоненты, учитывать специфику ДОО. </w:t>
            </w:r>
          </w:p>
        </w:tc>
        <w:tc>
          <w:tcPr>
            <w:tcW w:w="2976" w:type="dxa"/>
            <w:vMerge w:val="restart"/>
          </w:tcPr>
          <w:p w:rsidR="00B67726" w:rsidRPr="00B67726" w:rsidRDefault="00B67726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Внедрять ИКТ в образовательный процесс ДОО</w:t>
            </w:r>
          </w:p>
        </w:tc>
        <w:tc>
          <w:tcPr>
            <w:tcW w:w="3119" w:type="dxa"/>
          </w:tcPr>
          <w:p w:rsidR="00B67726" w:rsidRPr="00B67726" w:rsidRDefault="00B67726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Разработка проекта «Дистанционная образовательная среда»</w:t>
            </w:r>
          </w:p>
          <w:p w:rsidR="00B67726" w:rsidRPr="00B67726" w:rsidRDefault="00B67726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B67726" w:rsidRPr="00B67726" w:rsidRDefault="00B67726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В педагогический процесс постепенно вводится дистанционный вид обучения и развития детей</w:t>
            </w:r>
          </w:p>
          <w:p w:rsidR="00B67726" w:rsidRPr="00B67726" w:rsidRDefault="00B67726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B67726" w:rsidTr="00B67726">
        <w:tc>
          <w:tcPr>
            <w:tcW w:w="534" w:type="dxa"/>
            <w:vMerge/>
          </w:tcPr>
          <w:p w:rsidR="00B67726" w:rsidRPr="009A0FC5" w:rsidRDefault="00B67726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B67726" w:rsidRPr="00B61FDB" w:rsidRDefault="00B67726" w:rsidP="00B61FDB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67726" w:rsidRDefault="00B67726" w:rsidP="00B61FDB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67726" w:rsidRPr="00B67726" w:rsidRDefault="00B67726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67726" w:rsidRPr="00B67726" w:rsidRDefault="00B67726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 xml:space="preserve">Разработка плана </w:t>
            </w:r>
            <w:proofErr w:type="gramStart"/>
            <w:r w:rsidRPr="00B67726">
              <w:rPr>
                <w:rFonts w:ascii="Times New Roman" w:hAnsi="Times New Roman" w:cs="Times New Roman"/>
              </w:rPr>
              <w:t>ПОС</w:t>
            </w:r>
            <w:proofErr w:type="gramEnd"/>
            <w:r w:rsidRPr="00B67726">
              <w:rPr>
                <w:rFonts w:ascii="Times New Roman" w:hAnsi="Times New Roman" w:cs="Times New Roman"/>
              </w:rPr>
              <w:t xml:space="preserve"> с направлением на обучение ИКТ</w:t>
            </w:r>
          </w:p>
        </w:tc>
        <w:tc>
          <w:tcPr>
            <w:tcW w:w="3054" w:type="dxa"/>
          </w:tcPr>
          <w:p w:rsidR="00B67726" w:rsidRPr="00B67726" w:rsidRDefault="00B67726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 xml:space="preserve">Педагоги обучаются ИКТ технологиям и активно вводят их </w:t>
            </w:r>
            <w:proofErr w:type="gramStart"/>
            <w:r w:rsidRPr="00B67726">
              <w:rPr>
                <w:rFonts w:ascii="Times New Roman" w:hAnsi="Times New Roman" w:cs="Times New Roman"/>
              </w:rPr>
              <w:t>в</w:t>
            </w:r>
            <w:proofErr w:type="gramEnd"/>
            <w:r w:rsidRPr="00B67726">
              <w:rPr>
                <w:rFonts w:ascii="Times New Roman" w:hAnsi="Times New Roman" w:cs="Times New Roman"/>
              </w:rPr>
              <w:t xml:space="preserve"> ОП ДОО</w:t>
            </w:r>
          </w:p>
        </w:tc>
      </w:tr>
      <w:tr w:rsidR="00702E65" w:rsidTr="00B67726">
        <w:tc>
          <w:tcPr>
            <w:tcW w:w="534" w:type="dxa"/>
          </w:tcPr>
          <w:p w:rsidR="009A0FC5" w:rsidRDefault="009A0FC5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409" w:type="dxa"/>
          </w:tcPr>
          <w:p w:rsidR="009A0FC5" w:rsidRDefault="009A0FC5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9A0FC5">
              <w:rPr>
                <w:rFonts w:ascii="Times New Roman" w:hAnsi="Times New Roman" w:cs="Times New Roman"/>
              </w:rPr>
              <w:t>Оценка психолого-педагогических условий</w:t>
            </w:r>
            <w:r w:rsidRPr="009C452E">
              <w:rPr>
                <w:rFonts w:ascii="Times New Roman" w:hAnsi="Times New Roman" w:cs="Times New Roman"/>
              </w:rPr>
              <w:t>.</w:t>
            </w:r>
          </w:p>
          <w:p w:rsidR="009A0FC5" w:rsidRPr="009A0FC5" w:rsidRDefault="009A0FC5" w:rsidP="009A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A0FC5" w:rsidRPr="009A0FC5" w:rsidRDefault="009A0FC5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учреждении заключены договоры с учреждениями образования и культуры. Но ввиду эпидемиологической обстановки посещения учреждений были невозможны. </w:t>
            </w:r>
          </w:p>
        </w:tc>
        <w:tc>
          <w:tcPr>
            <w:tcW w:w="2976" w:type="dxa"/>
          </w:tcPr>
          <w:p w:rsidR="009A0FC5" w:rsidRPr="00B67726" w:rsidRDefault="009A0FC5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Разработать план мероприятий по сотрудничеству с учреждениями образования и культуры, выстроить систематическую образовательно-просветительскую работу с детьми и родителями ДОО.</w:t>
            </w:r>
          </w:p>
        </w:tc>
        <w:tc>
          <w:tcPr>
            <w:tcW w:w="3119" w:type="dxa"/>
          </w:tcPr>
          <w:p w:rsidR="009A0FC5" w:rsidRPr="00B67726" w:rsidRDefault="00434F4C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Разработка плана мероприятий по сотрудничеству с учреждениями образования и культуры</w:t>
            </w:r>
            <w:r w:rsidRPr="00B677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4" w:type="dxa"/>
          </w:tcPr>
          <w:p w:rsidR="009A0FC5" w:rsidRPr="00B67726" w:rsidRDefault="00005C98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В педагогический процесс постепенно ввод</w:t>
            </w:r>
            <w:r w:rsidRPr="00B67726">
              <w:rPr>
                <w:rFonts w:ascii="Times New Roman" w:hAnsi="Times New Roman" w:cs="Times New Roman"/>
              </w:rPr>
              <w:t>ятся</w:t>
            </w:r>
            <w:r w:rsidRPr="00B67726">
              <w:rPr>
                <w:rFonts w:ascii="Times New Roman" w:hAnsi="Times New Roman" w:cs="Times New Roman"/>
              </w:rPr>
              <w:t xml:space="preserve"> мероприяти</w:t>
            </w:r>
            <w:r w:rsidRPr="00B67726">
              <w:rPr>
                <w:rFonts w:ascii="Times New Roman" w:hAnsi="Times New Roman" w:cs="Times New Roman"/>
              </w:rPr>
              <w:t>я</w:t>
            </w:r>
            <w:r w:rsidRPr="00B67726">
              <w:rPr>
                <w:rFonts w:ascii="Times New Roman" w:hAnsi="Times New Roman" w:cs="Times New Roman"/>
              </w:rPr>
              <w:t xml:space="preserve"> по </w:t>
            </w:r>
            <w:r w:rsidRPr="00B67726">
              <w:rPr>
                <w:rFonts w:ascii="Times New Roman" w:hAnsi="Times New Roman" w:cs="Times New Roman"/>
              </w:rPr>
              <w:t xml:space="preserve">дистанционному </w:t>
            </w:r>
            <w:r w:rsidRPr="00B67726">
              <w:rPr>
                <w:rFonts w:ascii="Times New Roman" w:hAnsi="Times New Roman" w:cs="Times New Roman"/>
              </w:rPr>
              <w:t>сотрудничеству с учреждениями образования и культуры</w:t>
            </w:r>
            <w:proofErr w:type="gramStart"/>
            <w:r w:rsidRPr="00B6772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702E65" w:rsidTr="00B67726">
        <w:tc>
          <w:tcPr>
            <w:tcW w:w="534" w:type="dxa"/>
          </w:tcPr>
          <w:p w:rsidR="009A0FC5" w:rsidRDefault="009A0FC5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9" w:type="dxa"/>
          </w:tcPr>
          <w:p w:rsidR="009A0FC5" w:rsidRPr="009A0FC5" w:rsidRDefault="009A0FC5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9A0FC5">
              <w:rPr>
                <w:rFonts w:ascii="Times New Roman" w:hAnsi="Times New Roman" w:cs="Times New Roman"/>
              </w:rPr>
              <w:t>Взаимодействие взрослых и детей.</w:t>
            </w:r>
          </w:p>
          <w:p w:rsidR="009A0FC5" w:rsidRPr="009A0FC5" w:rsidRDefault="009A0FC5" w:rsidP="009A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A0FC5" w:rsidRPr="009A0FC5" w:rsidRDefault="009A0FC5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Общение и взаимодействие взрослых с детьми имеет партнерский характер. </w:t>
            </w:r>
          </w:p>
        </w:tc>
        <w:tc>
          <w:tcPr>
            <w:tcW w:w="2976" w:type="dxa"/>
          </w:tcPr>
          <w:p w:rsidR="009A0FC5" w:rsidRPr="00B67726" w:rsidRDefault="009A0FC5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Уделить пристальное внимание проявлению детской инициативы и самостоятельности.</w:t>
            </w:r>
          </w:p>
        </w:tc>
        <w:tc>
          <w:tcPr>
            <w:tcW w:w="3119" w:type="dxa"/>
          </w:tcPr>
          <w:p w:rsidR="009A0FC5" w:rsidRPr="00B67726" w:rsidRDefault="00702E65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 xml:space="preserve">Разработка плана </w:t>
            </w:r>
            <w:proofErr w:type="gramStart"/>
            <w:r w:rsidRPr="00B67726">
              <w:rPr>
                <w:rFonts w:ascii="Times New Roman" w:hAnsi="Times New Roman" w:cs="Times New Roman"/>
              </w:rPr>
              <w:t>ПОС</w:t>
            </w:r>
            <w:proofErr w:type="gramEnd"/>
            <w:r w:rsidRPr="00B67726">
              <w:rPr>
                <w:rFonts w:ascii="Times New Roman" w:hAnsi="Times New Roman" w:cs="Times New Roman"/>
              </w:rPr>
              <w:t xml:space="preserve"> с направлением на обучение </w:t>
            </w:r>
            <w:r w:rsidRPr="00B67726">
              <w:rPr>
                <w:rFonts w:ascii="Times New Roman" w:hAnsi="Times New Roman" w:cs="Times New Roman"/>
              </w:rPr>
              <w:t>созданию условий для проявления детской инициативы и самостоятельности</w:t>
            </w:r>
          </w:p>
        </w:tc>
        <w:tc>
          <w:tcPr>
            <w:tcW w:w="3054" w:type="dxa"/>
          </w:tcPr>
          <w:p w:rsidR="009A0FC5" w:rsidRPr="00B67726" w:rsidRDefault="00702E65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 xml:space="preserve">Педагоги обучаются </w:t>
            </w:r>
            <w:r w:rsidRPr="00B67726">
              <w:rPr>
                <w:rFonts w:ascii="Times New Roman" w:hAnsi="Times New Roman" w:cs="Times New Roman"/>
              </w:rPr>
              <w:t>методам и средствам</w:t>
            </w:r>
            <w:r w:rsidRPr="00B67726">
              <w:rPr>
                <w:rFonts w:ascii="Times New Roman" w:hAnsi="Times New Roman" w:cs="Times New Roman"/>
              </w:rPr>
              <w:t xml:space="preserve"> проявления детской инициативы и самостоятельности</w:t>
            </w:r>
            <w:r w:rsidRPr="00B67726">
              <w:rPr>
                <w:rFonts w:ascii="Times New Roman" w:hAnsi="Times New Roman" w:cs="Times New Roman"/>
              </w:rPr>
              <w:t xml:space="preserve"> </w:t>
            </w:r>
            <w:r w:rsidRPr="00B67726">
              <w:rPr>
                <w:rFonts w:ascii="Times New Roman" w:hAnsi="Times New Roman" w:cs="Times New Roman"/>
              </w:rPr>
              <w:t xml:space="preserve">и активно вводят их </w:t>
            </w:r>
            <w:proofErr w:type="gramStart"/>
            <w:r w:rsidRPr="00B67726">
              <w:rPr>
                <w:rFonts w:ascii="Times New Roman" w:hAnsi="Times New Roman" w:cs="Times New Roman"/>
              </w:rPr>
              <w:t>в</w:t>
            </w:r>
            <w:proofErr w:type="gramEnd"/>
            <w:r w:rsidRPr="00B67726">
              <w:rPr>
                <w:rFonts w:ascii="Times New Roman" w:hAnsi="Times New Roman" w:cs="Times New Roman"/>
              </w:rPr>
              <w:t xml:space="preserve"> ОП ДОО</w:t>
            </w:r>
          </w:p>
        </w:tc>
      </w:tr>
      <w:tr w:rsidR="00842366" w:rsidTr="00B67726">
        <w:tc>
          <w:tcPr>
            <w:tcW w:w="534" w:type="dxa"/>
          </w:tcPr>
          <w:p w:rsidR="00842366" w:rsidRDefault="00842366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</w:tcPr>
          <w:p w:rsidR="00842366" w:rsidRPr="009A0FC5" w:rsidRDefault="00842366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9A0FC5">
              <w:rPr>
                <w:rFonts w:ascii="Times New Roman" w:hAnsi="Times New Roman" w:cs="Times New Roman"/>
              </w:rPr>
              <w:t>Оценка качества развивающей предметно-пространственной среды.</w:t>
            </w:r>
          </w:p>
          <w:p w:rsidR="00842366" w:rsidRPr="009A0FC5" w:rsidRDefault="00842366" w:rsidP="009A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42366" w:rsidRPr="0044199B" w:rsidRDefault="00842366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4199B">
              <w:rPr>
                <w:rFonts w:ascii="Times New Roman" w:hAnsi="Times New Roman" w:cs="Times New Roman"/>
              </w:rPr>
              <w:t xml:space="preserve">РППС соответствует ФГОС ДО и ООП ДО. Осуществляется творческий подход  к организации РППС. </w:t>
            </w:r>
          </w:p>
          <w:p w:rsidR="00842366" w:rsidRPr="009A0FC5" w:rsidRDefault="00842366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42366" w:rsidRPr="00B67726" w:rsidRDefault="00842366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Уделить пристальное внимание обеспечению полифункциональности РППС в группах, разнообразить РППС, с целью обеспечения свободного проявления детской инициативы и самостоятельности.</w:t>
            </w:r>
          </w:p>
        </w:tc>
        <w:tc>
          <w:tcPr>
            <w:tcW w:w="3119" w:type="dxa"/>
          </w:tcPr>
          <w:p w:rsidR="00842366" w:rsidRDefault="00842366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 xml:space="preserve">Разработка плана </w:t>
            </w:r>
            <w:proofErr w:type="gramStart"/>
            <w:r w:rsidRPr="00B67726">
              <w:rPr>
                <w:rFonts w:ascii="Times New Roman" w:hAnsi="Times New Roman" w:cs="Times New Roman"/>
              </w:rPr>
              <w:t>ПОС</w:t>
            </w:r>
            <w:proofErr w:type="gramEnd"/>
            <w:r w:rsidRPr="00B67726">
              <w:rPr>
                <w:rFonts w:ascii="Times New Roman" w:hAnsi="Times New Roman" w:cs="Times New Roman"/>
              </w:rPr>
              <w:t xml:space="preserve"> с направлением на обучение </w:t>
            </w:r>
            <w:r w:rsidRPr="00B67726">
              <w:rPr>
                <w:rFonts w:ascii="Times New Roman" w:hAnsi="Times New Roman" w:cs="Times New Roman"/>
              </w:rPr>
              <w:t>организации РППС в группе и на участке ДОО.</w:t>
            </w:r>
          </w:p>
          <w:p w:rsidR="00172060" w:rsidRPr="00B67726" w:rsidRDefault="00172060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842366" w:rsidRPr="00B67726" w:rsidRDefault="00842366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 xml:space="preserve">Педагоги обучаются </w:t>
            </w:r>
            <w:r w:rsidRPr="00B67726">
              <w:rPr>
                <w:rFonts w:ascii="Times New Roman" w:hAnsi="Times New Roman" w:cs="Times New Roman"/>
              </w:rPr>
              <w:t>способам организации РППС, которая необходима для выполнения требований ФГОС</w:t>
            </w:r>
            <w:r w:rsidRPr="00B67726">
              <w:rPr>
                <w:rFonts w:ascii="Times New Roman" w:hAnsi="Times New Roman" w:cs="Times New Roman"/>
              </w:rPr>
              <w:t xml:space="preserve"> и активно вводят их </w:t>
            </w:r>
            <w:proofErr w:type="gramStart"/>
            <w:r w:rsidRPr="00B67726">
              <w:rPr>
                <w:rFonts w:ascii="Times New Roman" w:hAnsi="Times New Roman" w:cs="Times New Roman"/>
              </w:rPr>
              <w:t>в</w:t>
            </w:r>
            <w:proofErr w:type="gramEnd"/>
            <w:r w:rsidRPr="00B67726">
              <w:rPr>
                <w:rFonts w:ascii="Times New Roman" w:hAnsi="Times New Roman" w:cs="Times New Roman"/>
              </w:rPr>
              <w:t xml:space="preserve"> ОП ДОО</w:t>
            </w:r>
          </w:p>
        </w:tc>
      </w:tr>
      <w:tr w:rsidR="00842366" w:rsidTr="00B67726">
        <w:tc>
          <w:tcPr>
            <w:tcW w:w="534" w:type="dxa"/>
          </w:tcPr>
          <w:p w:rsidR="00842366" w:rsidRDefault="00842366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9" w:type="dxa"/>
          </w:tcPr>
          <w:p w:rsidR="00842366" w:rsidRPr="009A0FC5" w:rsidRDefault="00842366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9A0FC5">
              <w:rPr>
                <w:rFonts w:ascii="Times New Roman" w:hAnsi="Times New Roman" w:cs="Times New Roman"/>
              </w:rPr>
              <w:t>Оценка кадровых условий реализации основной образовательной программы дошкольного образования.</w:t>
            </w:r>
          </w:p>
        </w:tc>
        <w:tc>
          <w:tcPr>
            <w:tcW w:w="2694" w:type="dxa"/>
          </w:tcPr>
          <w:p w:rsidR="00842366" w:rsidRPr="003B101F" w:rsidRDefault="00842366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101F">
              <w:rPr>
                <w:rFonts w:ascii="Times New Roman" w:hAnsi="Times New Roman" w:cs="Times New Roman"/>
              </w:rPr>
              <w:t>Оценка кадровых условий соответствует предъявленным критериям в большей степени.</w:t>
            </w:r>
          </w:p>
          <w:p w:rsidR="00842366" w:rsidRPr="009A0FC5" w:rsidRDefault="00842366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42366" w:rsidRPr="00B67726" w:rsidRDefault="00842366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 xml:space="preserve">Продолжать развивать педагогические кадры в соответствии с </w:t>
            </w:r>
            <w:r w:rsidR="004573A8" w:rsidRPr="00B67726">
              <w:rPr>
                <w:rFonts w:ascii="Times New Roman" w:hAnsi="Times New Roman" w:cs="Times New Roman"/>
              </w:rPr>
              <w:t>п</w:t>
            </w:r>
            <w:r w:rsidRPr="00B67726">
              <w:rPr>
                <w:rFonts w:ascii="Times New Roman" w:hAnsi="Times New Roman" w:cs="Times New Roman"/>
              </w:rPr>
              <w:t xml:space="preserve">роф. </w:t>
            </w:r>
            <w:r w:rsidR="004573A8" w:rsidRPr="00B67726">
              <w:rPr>
                <w:rFonts w:ascii="Times New Roman" w:hAnsi="Times New Roman" w:cs="Times New Roman"/>
              </w:rPr>
              <w:t>с</w:t>
            </w:r>
            <w:r w:rsidRPr="00B67726">
              <w:rPr>
                <w:rFonts w:ascii="Times New Roman" w:hAnsi="Times New Roman" w:cs="Times New Roman"/>
              </w:rPr>
              <w:t>тандартом.</w:t>
            </w:r>
          </w:p>
        </w:tc>
        <w:tc>
          <w:tcPr>
            <w:tcW w:w="3119" w:type="dxa"/>
          </w:tcPr>
          <w:p w:rsidR="00842366" w:rsidRPr="00B67726" w:rsidRDefault="004573A8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Разработать план аттестации пед</w:t>
            </w:r>
            <w:r w:rsidR="00B67726">
              <w:rPr>
                <w:rFonts w:ascii="Times New Roman" w:hAnsi="Times New Roman" w:cs="Times New Roman"/>
              </w:rPr>
              <w:t xml:space="preserve">агогических </w:t>
            </w:r>
            <w:r w:rsidRPr="00B67726">
              <w:rPr>
                <w:rFonts w:ascii="Times New Roman" w:hAnsi="Times New Roman" w:cs="Times New Roman"/>
              </w:rPr>
              <w:t>кадров</w:t>
            </w:r>
          </w:p>
        </w:tc>
        <w:tc>
          <w:tcPr>
            <w:tcW w:w="3054" w:type="dxa"/>
          </w:tcPr>
          <w:p w:rsidR="00842366" w:rsidRPr="00B67726" w:rsidRDefault="004573A8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 xml:space="preserve">Подготовка материалов к аттестации </w:t>
            </w:r>
            <w:r w:rsidR="000436EE" w:rsidRPr="00B67726">
              <w:rPr>
                <w:rFonts w:ascii="Times New Roman" w:hAnsi="Times New Roman" w:cs="Times New Roman"/>
              </w:rPr>
              <w:t>физ. инструктора</w:t>
            </w:r>
            <w:r w:rsidRPr="00B67726">
              <w:rPr>
                <w:rFonts w:ascii="Times New Roman" w:hAnsi="Times New Roman" w:cs="Times New Roman"/>
              </w:rPr>
              <w:t>, Корзиной А.В. и воспитателя, Козловой Е.В.</w:t>
            </w:r>
          </w:p>
        </w:tc>
      </w:tr>
      <w:tr w:rsidR="000D3E03" w:rsidTr="00B67726">
        <w:tc>
          <w:tcPr>
            <w:tcW w:w="534" w:type="dxa"/>
            <w:vMerge w:val="restart"/>
          </w:tcPr>
          <w:p w:rsidR="000D3E03" w:rsidRDefault="000D3E03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9" w:type="dxa"/>
            <w:vMerge w:val="restart"/>
          </w:tcPr>
          <w:p w:rsidR="000D3E03" w:rsidRPr="009A0FC5" w:rsidRDefault="000D3E03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9A0FC5">
              <w:rPr>
                <w:rFonts w:ascii="Times New Roman" w:hAnsi="Times New Roman" w:cs="Times New Roman"/>
              </w:rPr>
              <w:t xml:space="preserve">Оценка материально-технических условий реализации основной образовательной программы </w:t>
            </w:r>
            <w:r w:rsidRPr="009A0FC5">
              <w:rPr>
                <w:rFonts w:ascii="Times New Roman" w:hAnsi="Times New Roman" w:cs="Times New Roman"/>
              </w:rPr>
              <w:lastRenderedPageBreak/>
              <w:t>дошкольного образования.</w:t>
            </w:r>
          </w:p>
          <w:p w:rsidR="000D3E03" w:rsidRPr="009A0FC5" w:rsidRDefault="000D3E03" w:rsidP="009A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0D3E03" w:rsidRPr="003B101F" w:rsidRDefault="000D3E03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101F">
              <w:rPr>
                <w:rFonts w:ascii="Times New Roman" w:hAnsi="Times New Roman" w:cs="Times New Roman"/>
              </w:rPr>
              <w:lastRenderedPageBreak/>
              <w:t>Материально-технические условия соответствуют нормам, но имеются некоторые предписания.</w:t>
            </w:r>
          </w:p>
          <w:p w:rsidR="000D3E03" w:rsidRPr="009A0FC5" w:rsidRDefault="000D3E03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D3E03" w:rsidRPr="00B67726" w:rsidRDefault="000D3E03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lastRenderedPageBreak/>
              <w:t>Обеспечить автоматической пожарной сигнализацией помещения кухни, склада, овощехранилища.</w:t>
            </w:r>
          </w:p>
        </w:tc>
        <w:tc>
          <w:tcPr>
            <w:tcW w:w="3119" w:type="dxa"/>
          </w:tcPr>
          <w:p w:rsidR="000D3E03" w:rsidRPr="000436EE" w:rsidRDefault="000D3E03" w:rsidP="00043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</w:t>
            </w:r>
            <w:r w:rsidRPr="00B67726">
              <w:rPr>
                <w:rFonts w:ascii="Times New Roman" w:hAnsi="Times New Roman" w:cs="Times New Roman"/>
              </w:rPr>
              <w:t>автоматической пожарной сигнализацией помещения кухни, склада, овощехранилища.</w:t>
            </w:r>
          </w:p>
        </w:tc>
        <w:tc>
          <w:tcPr>
            <w:tcW w:w="3054" w:type="dxa"/>
          </w:tcPr>
          <w:p w:rsidR="000D3E03" w:rsidRPr="000D3E03" w:rsidRDefault="000D3E03" w:rsidP="00FA0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0D3E03">
              <w:rPr>
                <w:rFonts w:ascii="Times New Roman" w:hAnsi="Times New Roman" w:cs="Times New Roman"/>
              </w:rPr>
              <w:t>Исполнение предписания</w:t>
            </w:r>
            <w:r w:rsidR="00FA001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0018">
              <w:rPr>
                <w:rFonts w:ascii="Times New Roman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t>безопасно</w:t>
            </w:r>
            <w:r w:rsidR="00FA0018">
              <w:rPr>
                <w:rFonts w:ascii="Times New Roman" w:hAnsi="Times New Roman" w:cs="Times New Roman"/>
              </w:rPr>
              <w:t xml:space="preserve">сти </w:t>
            </w:r>
            <w:r>
              <w:rPr>
                <w:rFonts w:ascii="Times New Roman" w:hAnsi="Times New Roman" w:cs="Times New Roman"/>
              </w:rPr>
              <w:t>в ДОО</w:t>
            </w:r>
          </w:p>
        </w:tc>
      </w:tr>
      <w:tr w:rsidR="00FA0018" w:rsidTr="00B67726">
        <w:tc>
          <w:tcPr>
            <w:tcW w:w="534" w:type="dxa"/>
            <w:vMerge/>
          </w:tcPr>
          <w:p w:rsidR="00FA0018" w:rsidRDefault="00FA0018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FA0018" w:rsidRPr="009A0FC5" w:rsidRDefault="00FA0018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A0018" w:rsidRPr="003B101F" w:rsidRDefault="00FA0018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A0018" w:rsidRPr="00B67726" w:rsidRDefault="00FA0018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Обеспечить видеонаблюд</w:t>
            </w:r>
            <w:r>
              <w:rPr>
                <w:rFonts w:ascii="Times New Roman" w:hAnsi="Times New Roman" w:cs="Times New Roman"/>
              </w:rPr>
              <w:t>ением всю территорию здания ДОО</w:t>
            </w:r>
          </w:p>
        </w:tc>
        <w:tc>
          <w:tcPr>
            <w:tcW w:w="3119" w:type="dxa"/>
          </w:tcPr>
          <w:p w:rsidR="00FA0018" w:rsidRPr="000436EE" w:rsidRDefault="00FA0018" w:rsidP="00043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5 камеры (видеонаблюдение со стороны дороги)</w:t>
            </w:r>
          </w:p>
        </w:tc>
        <w:tc>
          <w:tcPr>
            <w:tcW w:w="3054" w:type="dxa"/>
          </w:tcPr>
          <w:p w:rsidR="00FA0018" w:rsidRPr="000D3E03" w:rsidRDefault="00FA0018" w:rsidP="00D8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0D3E03">
              <w:rPr>
                <w:rFonts w:ascii="Times New Roman" w:hAnsi="Times New Roman" w:cs="Times New Roman"/>
              </w:rPr>
              <w:t>Исполнение предписания</w:t>
            </w:r>
            <w:r>
              <w:rPr>
                <w:rFonts w:ascii="Times New Roman" w:hAnsi="Times New Roman" w:cs="Times New Roman"/>
              </w:rPr>
              <w:t>, обеспечение безопасности в ДОО</w:t>
            </w:r>
          </w:p>
        </w:tc>
      </w:tr>
      <w:tr w:rsidR="000D3E03" w:rsidTr="00B67726">
        <w:tc>
          <w:tcPr>
            <w:tcW w:w="534" w:type="dxa"/>
            <w:vMerge/>
          </w:tcPr>
          <w:p w:rsidR="000D3E03" w:rsidRDefault="000D3E03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D3E03" w:rsidRPr="009A0FC5" w:rsidRDefault="000D3E03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0D3E03" w:rsidRPr="003B101F" w:rsidRDefault="000D3E03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D3E03" w:rsidRPr="00B67726" w:rsidRDefault="000D3E03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Редактировать официальный сайт в соответствии с нормативными требованиями.</w:t>
            </w:r>
          </w:p>
        </w:tc>
        <w:tc>
          <w:tcPr>
            <w:tcW w:w="3119" w:type="dxa"/>
          </w:tcPr>
          <w:p w:rsidR="000D3E03" w:rsidRPr="000436EE" w:rsidRDefault="000D3E03" w:rsidP="00043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структуры и наполняемости сайта </w:t>
            </w:r>
            <w:r w:rsidRPr="00B67726">
              <w:rPr>
                <w:rFonts w:ascii="Times New Roman" w:hAnsi="Times New Roman" w:cs="Times New Roman"/>
              </w:rPr>
              <w:t>в соответствии с нормативными требованиями.</w:t>
            </w:r>
            <w:r>
              <w:rPr>
                <w:rFonts w:ascii="Times New Roman" w:hAnsi="Times New Roman" w:cs="Times New Roman"/>
              </w:rPr>
              <w:t xml:space="preserve"> Дублирование информации в соц. группе, с целью рекламы официального сайта ДОО.</w:t>
            </w:r>
          </w:p>
        </w:tc>
        <w:tc>
          <w:tcPr>
            <w:tcW w:w="3054" w:type="dxa"/>
          </w:tcPr>
          <w:p w:rsidR="000D3E03" w:rsidRPr="000436EE" w:rsidRDefault="000D3E03" w:rsidP="00043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0436EE">
              <w:rPr>
                <w:rFonts w:ascii="Times New Roman" w:hAnsi="Times New Roman" w:cs="Times New Roman"/>
              </w:rPr>
              <w:t xml:space="preserve">Увеличение посещаемости сайт, </w:t>
            </w:r>
            <w:r>
              <w:rPr>
                <w:rFonts w:ascii="Times New Roman" w:hAnsi="Times New Roman" w:cs="Times New Roman"/>
              </w:rPr>
              <w:t xml:space="preserve">наличие постоянной </w:t>
            </w:r>
            <w:r w:rsidRPr="000436EE">
              <w:rPr>
                <w:rFonts w:ascii="Times New Roman" w:hAnsi="Times New Roman" w:cs="Times New Roman"/>
              </w:rPr>
              <w:t>обратной связи.</w:t>
            </w:r>
          </w:p>
        </w:tc>
      </w:tr>
      <w:tr w:rsidR="000D3E03" w:rsidTr="00B67726">
        <w:tc>
          <w:tcPr>
            <w:tcW w:w="534" w:type="dxa"/>
            <w:vMerge/>
          </w:tcPr>
          <w:p w:rsidR="000D3E03" w:rsidRDefault="000D3E03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D3E03" w:rsidRPr="009A0FC5" w:rsidRDefault="000D3E03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0D3E03" w:rsidRPr="003B101F" w:rsidRDefault="000D3E03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D3E03" w:rsidRPr="00B67726" w:rsidRDefault="000D3E03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Обеспечить образовательный процесс ДОО ИКТ оборудованием.</w:t>
            </w:r>
          </w:p>
        </w:tc>
        <w:tc>
          <w:tcPr>
            <w:tcW w:w="3119" w:type="dxa"/>
          </w:tcPr>
          <w:p w:rsidR="000D3E03" w:rsidRPr="000436EE" w:rsidRDefault="000D3E03" w:rsidP="00043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</w:rPr>
              <w:t>видео-проекторов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каждую возвратную группу, приобретение интерактивной доски.</w:t>
            </w:r>
          </w:p>
        </w:tc>
        <w:tc>
          <w:tcPr>
            <w:tcW w:w="3054" w:type="dxa"/>
          </w:tcPr>
          <w:p w:rsidR="000D3E03" w:rsidRPr="0021455E" w:rsidRDefault="000D3E03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21455E">
              <w:rPr>
                <w:rFonts w:ascii="Times New Roman" w:hAnsi="Times New Roman" w:cs="Times New Roman"/>
              </w:rPr>
              <w:t>Расширение возможностей обучения и развития детей.</w:t>
            </w:r>
          </w:p>
        </w:tc>
      </w:tr>
      <w:tr w:rsidR="000D3E03" w:rsidTr="00B67726">
        <w:tc>
          <w:tcPr>
            <w:tcW w:w="534" w:type="dxa"/>
            <w:vMerge w:val="restart"/>
          </w:tcPr>
          <w:p w:rsidR="000D3E03" w:rsidRDefault="000D3E03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9" w:type="dxa"/>
            <w:vMerge w:val="restart"/>
          </w:tcPr>
          <w:p w:rsidR="000D3E03" w:rsidRPr="009A0FC5" w:rsidRDefault="000D3E03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9A0FC5">
              <w:rPr>
                <w:rFonts w:ascii="Times New Roman" w:hAnsi="Times New Roman" w:cs="Times New Roman"/>
              </w:rPr>
              <w:t>Оценка качества образовательной деятельности.</w:t>
            </w:r>
          </w:p>
          <w:p w:rsidR="000D3E03" w:rsidRPr="009A0FC5" w:rsidRDefault="000D3E03" w:rsidP="009A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0D3E03" w:rsidRPr="009A0FC5" w:rsidRDefault="000D3E03" w:rsidP="00B67726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5797D">
              <w:rPr>
                <w:rFonts w:ascii="Times New Roman" w:hAnsi="Times New Roman" w:cs="Times New Roman"/>
              </w:rPr>
              <w:t>Показатели мониторинга свидетельствуют о стабильности в усвоении программы ДОО детьми по всем направлениям.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0D3E03" w:rsidRPr="00B67726" w:rsidRDefault="000D3E03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Педагогам проводить мониторинги с детьми с ОВЗ инструментарию адаптированной программы.</w:t>
            </w:r>
          </w:p>
        </w:tc>
        <w:tc>
          <w:tcPr>
            <w:tcW w:w="3119" w:type="dxa"/>
          </w:tcPr>
          <w:p w:rsidR="000D3E03" w:rsidRPr="000436EE" w:rsidRDefault="000D3E03" w:rsidP="00043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инструментария мониторинга для детей с ОВЗ, отвечающего целевым ориентирам адаптированной программы.</w:t>
            </w:r>
          </w:p>
        </w:tc>
        <w:tc>
          <w:tcPr>
            <w:tcW w:w="3054" w:type="dxa"/>
          </w:tcPr>
          <w:p w:rsidR="000D3E03" w:rsidRPr="0021455E" w:rsidRDefault="000D3E03" w:rsidP="00214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21455E">
              <w:rPr>
                <w:rFonts w:ascii="Times New Roman" w:hAnsi="Times New Roman" w:cs="Times New Roman"/>
              </w:rPr>
              <w:t>Расширен</w:t>
            </w:r>
            <w:r>
              <w:rPr>
                <w:rFonts w:ascii="Times New Roman" w:hAnsi="Times New Roman" w:cs="Times New Roman"/>
              </w:rPr>
              <w:t>ы</w:t>
            </w:r>
            <w:r w:rsidRPr="0021455E">
              <w:rPr>
                <w:rFonts w:ascii="Times New Roman" w:hAnsi="Times New Roman" w:cs="Times New Roman"/>
              </w:rPr>
              <w:t xml:space="preserve"> образовательны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21455E">
              <w:rPr>
                <w:rFonts w:ascii="Times New Roman" w:hAnsi="Times New Roman" w:cs="Times New Roman"/>
              </w:rPr>
              <w:t xml:space="preserve"> возможност</w:t>
            </w:r>
            <w:r>
              <w:rPr>
                <w:rFonts w:ascii="Times New Roman" w:hAnsi="Times New Roman" w:cs="Times New Roman"/>
              </w:rPr>
              <w:t>и</w:t>
            </w:r>
            <w:r w:rsidRPr="0021455E">
              <w:rPr>
                <w:rFonts w:ascii="Times New Roman" w:hAnsi="Times New Roman" w:cs="Times New Roman"/>
              </w:rPr>
              <w:t xml:space="preserve"> детей с ОВЗ</w:t>
            </w:r>
            <w:r>
              <w:rPr>
                <w:rFonts w:ascii="Times New Roman" w:hAnsi="Times New Roman" w:cs="Times New Roman"/>
              </w:rPr>
              <w:t>, созданы предпосылки для успешной социализации</w:t>
            </w:r>
          </w:p>
        </w:tc>
      </w:tr>
      <w:tr w:rsidR="000D3E03" w:rsidTr="00B67726">
        <w:tc>
          <w:tcPr>
            <w:tcW w:w="534" w:type="dxa"/>
            <w:vMerge/>
          </w:tcPr>
          <w:p w:rsidR="000D3E03" w:rsidRDefault="000D3E03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D3E03" w:rsidRPr="009A0FC5" w:rsidRDefault="000D3E03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0D3E03" w:rsidRPr="00B5797D" w:rsidRDefault="000D3E03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D3E03" w:rsidRPr="00B67726" w:rsidRDefault="000D3E03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Продолжить работу на улучшение посещаемости детей (укрепление здоровья).</w:t>
            </w:r>
          </w:p>
        </w:tc>
        <w:tc>
          <w:tcPr>
            <w:tcW w:w="3119" w:type="dxa"/>
          </w:tcPr>
          <w:p w:rsidR="000D3E03" w:rsidRDefault="000D3E03" w:rsidP="00043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 по укреплению здоровья для детей</w:t>
            </w:r>
          </w:p>
          <w:p w:rsidR="000D3E03" w:rsidRPr="000436EE" w:rsidRDefault="000D3E03" w:rsidP="00043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современного спортивного оборудования</w:t>
            </w:r>
          </w:p>
        </w:tc>
        <w:tc>
          <w:tcPr>
            <w:tcW w:w="3054" w:type="dxa"/>
          </w:tcPr>
          <w:p w:rsidR="000D3E03" w:rsidRPr="0021455E" w:rsidRDefault="000D3E03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21455E">
              <w:rPr>
                <w:rFonts w:ascii="Times New Roman" w:hAnsi="Times New Roman" w:cs="Times New Roman"/>
              </w:rPr>
              <w:t>Увеличение посещаемости.</w:t>
            </w:r>
          </w:p>
        </w:tc>
      </w:tr>
      <w:tr w:rsidR="000D3E03" w:rsidTr="00B67726">
        <w:tc>
          <w:tcPr>
            <w:tcW w:w="534" w:type="dxa"/>
            <w:vMerge/>
          </w:tcPr>
          <w:p w:rsidR="000D3E03" w:rsidRDefault="000D3E03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D3E03" w:rsidRPr="009A0FC5" w:rsidRDefault="000D3E03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0D3E03" w:rsidRPr="00B5797D" w:rsidRDefault="000D3E03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D3E03" w:rsidRPr="00B67726" w:rsidRDefault="000D3E03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Разработать дистанционную образовательную среду, с целью непрерывного образования детей в ДОО.</w:t>
            </w:r>
          </w:p>
        </w:tc>
        <w:tc>
          <w:tcPr>
            <w:tcW w:w="3119" w:type="dxa"/>
          </w:tcPr>
          <w:p w:rsidR="000D3E03" w:rsidRPr="00B67726" w:rsidRDefault="000D3E03" w:rsidP="00D8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Разработка проекта «Дистанционная образовательная среда»</w:t>
            </w:r>
          </w:p>
          <w:p w:rsidR="000D3E03" w:rsidRPr="00B67726" w:rsidRDefault="000D3E03" w:rsidP="00D8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0D3E03" w:rsidRPr="00B67726" w:rsidRDefault="000D3E03" w:rsidP="00D8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В педагогический процесс постепенно вводится дистанционный вид обучения и развития детей</w:t>
            </w:r>
            <w:r>
              <w:rPr>
                <w:rFonts w:ascii="Times New Roman" w:hAnsi="Times New Roman" w:cs="Times New Roman"/>
              </w:rPr>
              <w:t>, с целью осуществление непрерывного образования</w:t>
            </w:r>
          </w:p>
        </w:tc>
      </w:tr>
      <w:tr w:rsidR="000D3E03" w:rsidTr="00B67726">
        <w:tc>
          <w:tcPr>
            <w:tcW w:w="534" w:type="dxa"/>
            <w:vMerge w:val="restart"/>
          </w:tcPr>
          <w:p w:rsidR="000D3E03" w:rsidRDefault="000D3E03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09" w:type="dxa"/>
            <w:vMerge w:val="restart"/>
          </w:tcPr>
          <w:p w:rsidR="000D3E03" w:rsidRPr="009A0FC5" w:rsidRDefault="000D3E03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9A0FC5">
              <w:rPr>
                <w:rFonts w:ascii="Times New Roman" w:hAnsi="Times New Roman" w:cs="Times New Roman"/>
              </w:rPr>
              <w:t>Удовлетворённость родителей качеством образовательных услуг.</w:t>
            </w:r>
          </w:p>
          <w:p w:rsidR="000D3E03" w:rsidRPr="009A0FC5" w:rsidRDefault="000D3E03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0D3E03" w:rsidRPr="00B5797D" w:rsidRDefault="000D3E03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02198">
              <w:rPr>
                <w:rFonts w:ascii="Times New Roman" w:hAnsi="Times New Roman" w:cs="Times New Roman"/>
              </w:rPr>
              <w:t xml:space="preserve">В целом по результатам анкетирования можно сделать вывод об удовлетворенности родителями (законными </w:t>
            </w:r>
            <w:r w:rsidRPr="00502198">
              <w:rPr>
                <w:rFonts w:ascii="Times New Roman" w:hAnsi="Times New Roman" w:cs="Times New Roman"/>
              </w:rPr>
              <w:lastRenderedPageBreak/>
              <w:t>представителями) качеством предоставляемых образовательных услуг. В ДОО созданы все условия обучения, сформировано доверие детей и их родителей к воспитателям, к уровню образования и воспитанию детей.</w:t>
            </w:r>
          </w:p>
        </w:tc>
        <w:tc>
          <w:tcPr>
            <w:tcW w:w="2976" w:type="dxa"/>
          </w:tcPr>
          <w:p w:rsidR="000D3E03" w:rsidRPr="00B67726" w:rsidRDefault="000D3E03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lastRenderedPageBreak/>
              <w:t xml:space="preserve">Постоянное обновление материально-технической базы: обеспечение современными техническими средствами </w:t>
            </w:r>
            <w:r w:rsidRPr="00B67726">
              <w:rPr>
                <w:rFonts w:ascii="Times New Roman" w:hAnsi="Times New Roman" w:cs="Times New Roman"/>
              </w:rPr>
              <w:lastRenderedPageBreak/>
              <w:t xml:space="preserve">обучения, наглядными пособиями и приборами; </w:t>
            </w:r>
            <w:r>
              <w:rPr>
                <w:rFonts w:ascii="Times New Roman" w:hAnsi="Times New Roman" w:cs="Times New Roman"/>
              </w:rPr>
              <w:t>замена асфальтового покрытия</w:t>
            </w:r>
            <w:r w:rsidRPr="00B67726">
              <w:rPr>
                <w:rFonts w:ascii="Times New Roman" w:hAnsi="Times New Roman" w:cs="Times New Roman"/>
              </w:rPr>
              <w:t xml:space="preserve"> на участке ДОО.</w:t>
            </w:r>
          </w:p>
        </w:tc>
        <w:tc>
          <w:tcPr>
            <w:tcW w:w="3119" w:type="dxa"/>
          </w:tcPr>
          <w:p w:rsidR="000D3E03" w:rsidRPr="000436EE" w:rsidRDefault="000D3E03" w:rsidP="00043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Обеспечить ДОО</w:t>
            </w:r>
            <w:r w:rsidRPr="00B67726">
              <w:rPr>
                <w:rFonts w:ascii="Times New Roman" w:hAnsi="Times New Roman" w:cs="Times New Roman"/>
              </w:rPr>
              <w:t xml:space="preserve"> </w:t>
            </w:r>
            <w:r w:rsidRPr="00B67726">
              <w:rPr>
                <w:rFonts w:ascii="Times New Roman" w:hAnsi="Times New Roman" w:cs="Times New Roman"/>
              </w:rPr>
              <w:t xml:space="preserve">современными техническими средствами обучения, наглядными пособиями и приборами; </w:t>
            </w:r>
            <w:r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lastRenderedPageBreak/>
              <w:t>асфальтового покрытия</w:t>
            </w:r>
            <w:r w:rsidRPr="00B67726">
              <w:rPr>
                <w:rFonts w:ascii="Times New Roman" w:hAnsi="Times New Roman" w:cs="Times New Roman"/>
              </w:rPr>
              <w:t xml:space="preserve"> на участке ДОО</w:t>
            </w:r>
          </w:p>
        </w:tc>
        <w:tc>
          <w:tcPr>
            <w:tcW w:w="3054" w:type="dxa"/>
          </w:tcPr>
          <w:p w:rsidR="000D3E03" w:rsidRDefault="000D3E03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Приобретение видео-проекторов в каждую возвратную группу, приобретение интерактивной доски.</w:t>
            </w:r>
          </w:p>
        </w:tc>
      </w:tr>
      <w:tr w:rsidR="000D3E03" w:rsidTr="00B67726">
        <w:tc>
          <w:tcPr>
            <w:tcW w:w="534" w:type="dxa"/>
            <w:vMerge/>
          </w:tcPr>
          <w:p w:rsidR="000D3E03" w:rsidRDefault="000D3E03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D3E03" w:rsidRPr="009A0FC5" w:rsidRDefault="000D3E03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0D3E03" w:rsidRPr="00502198" w:rsidRDefault="000D3E03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D3E03" w:rsidRPr="00B67726" w:rsidRDefault="000D3E03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Оптимизация работы с родителями и законными представителями обучающихся, вовлечение их в образовательный процесс.</w:t>
            </w:r>
          </w:p>
        </w:tc>
        <w:tc>
          <w:tcPr>
            <w:tcW w:w="3119" w:type="dxa"/>
          </w:tcPr>
          <w:p w:rsidR="000D3E03" w:rsidRPr="00B67726" w:rsidRDefault="000D3E03" w:rsidP="00D8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Разработка проекта «Дистанционная образовательная среда»</w:t>
            </w:r>
          </w:p>
          <w:p w:rsidR="000D3E03" w:rsidRPr="00B67726" w:rsidRDefault="000D3E03" w:rsidP="00D8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0D3E03" w:rsidRPr="00B67726" w:rsidRDefault="000D3E03" w:rsidP="00214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В педагогический процесс постепенно вводится дистанционный вид об</w:t>
            </w:r>
            <w:r>
              <w:rPr>
                <w:rFonts w:ascii="Times New Roman" w:hAnsi="Times New Roman" w:cs="Times New Roman"/>
              </w:rPr>
              <w:t>учения, в котором родители принимают очень активное участие.</w:t>
            </w:r>
          </w:p>
        </w:tc>
      </w:tr>
      <w:tr w:rsidR="000D3E03" w:rsidTr="00B67726">
        <w:tc>
          <w:tcPr>
            <w:tcW w:w="534" w:type="dxa"/>
            <w:vMerge/>
          </w:tcPr>
          <w:p w:rsidR="000D3E03" w:rsidRDefault="000D3E03" w:rsidP="0044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D3E03" w:rsidRPr="009A0FC5" w:rsidRDefault="000D3E03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0D3E03" w:rsidRPr="00502198" w:rsidRDefault="000D3E03" w:rsidP="009A0FC5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D3E03" w:rsidRPr="00B67726" w:rsidRDefault="000D3E03" w:rsidP="00B6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726">
              <w:rPr>
                <w:rFonts w:ascii="Times New Roman" w:hAnsi="Times New Roman" w:cs="Times New Roman"/>
              </w:rPr>
              <w:t>Создание условий обучения и воспитания обучающихся с ОВЗ и инвалидов.</w:t>
            </w:r>
          </w:p>
        </w:tc>
        <w:tc>
          <w:tcPr>
            <w:tcW w:w="3119" w:type="dxa"/>
          </w:tcPr>
          <w:p w:rsidR="000D3E03" w:rsidRDefault="000D3E03" w:rsidP="00043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условий для лиц с ОВЗ</w:t>
            </w:r>
          </w:p>
          <w:p w:rsidR="000D3E03" w:rsidRPr="000436EE" w:rsidRDefault="000D3E03" w:rsidP="00043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инклюзивного образования</w:t>
            </w:r>
          </w:p>
        </w:tc>
        <w:tc>
          <w:tcPr>
            <w:tcW w:w="3054" w:type="dxa"/>
          </w:tcPr>
          <w:p w:rsidR="000D3E03" w:rsidRDefault="000D3E03" w:rsidP="000D3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 таблицы Брайля</w:t>
            </w:r>
          </w:p>
          <w:p w:rsidR="000D3E03" w:rsidRDefault="000D3E03" w:rsidP="000D3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Разработана адаптированная программа ДОО</w:t>
            </w:r>
          </w:p>
        </w:tc>
      </w:tr>
    </w:tbl>
    <w:p w:rsidR="0021455E" w:rsidRDefault="0021455E" w:rsidP="009A0FC5">
      <w:pPr>
        <w:spacing w:after="0" w:line="240" w:lineRule="auto"/>
        <w:rPr>
          <w:rFonts w:ascii="Times New Roman" w:hAnsi="Times New Roman" w:cs="Times New Roman"/>
          <w:b/>
        </w:rPr>
      </w:pPr>
    </w:p>
    <w:p w:rsidR="00FA0018" w:rsidRDefault="00FA0018" w:rsidP="001720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172060" w:rsidRDefault="00B67726" w:rsidP="0017206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</w:rPr>
        <w:t>Вывод:</w:t>
      </w:r>
      <w:r w:rsidR="00172060">
        <w:rPr>
          <w:rFonts w:ascii="Times New Roman" w:hAnsi="Times New Roman" w:cs="Times New Roman"/>
          <w:b/>
        </w:rPr>
        <w:t xml:space="preserve"> </w:t>
      </w:r>
      <w:r w:rsidR="00172060" w:rsidRPr="0079029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Результаты</w:t>
      </w:r>
      <w:r w:rsidR="00172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172060" w:rsidRPr="0079029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реализации</w:t>
      </w:r>
      <w:r w:rsidR="00172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172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внутренней</w:t>
      </w:r>
      <w:r w:rsidR="00172060" w:rsidRPr="0079029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оценки</w:t>
      </w:r>
      <w:r w:rsidR="00172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172060" w:rsidRPr="0079029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качества образования определили</w:t>
      </w:r>
      <w:r w:rsidR="00172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172060" w:rsidRPr="0079029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дальнейшие действия по совершенствованию </w:t>
      </w:r>
      <w:r w:rsidR="00172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образовательного процесса в МДБОУ ДС №7 «Улыбка». Были выполнены все рекомендаци</w:t>
      </w:r>
      <w:r w:rsidR="00172060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и</w:t>
      </w:r>
      <w:r w:rsidR="00172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но остались и нерешенные проблемы:</w:t>
      </w:r>
    </w:p>
    <w:p w:rsidR="00CB64CF" w:rsidRPr="000D3E03" w:rsidRDefault="00172060" w:rsidP="000D3E03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3E0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благоустройство территории ДОО (замена асфальтового покрытия на территории ДОО</w:t>
      </w:r>
      <w:r w:rsidR="00CB64CF" w:rsidRPr="000D3E0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).</w:t>
      </w:r>
    </w:p>
    <w:p w:rsidR="00172060" w:rsidRPr="000D3E03" w:rsidRDefault="000D3E03" w:rsidP="000D3E03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3E0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организация инклюзивного образования: функционирование специальной коррекционной зоны.</w:t>
      </w:r>
    </w:p>
    <w:p w:rsidR="000D3E03" w:rsidRPr="000D3E03" w:rsidRDefault="000D3E03" w:rsidP="000D3E03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3E0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обеспечение современным спортивным оборудованием.</w:t>
      </w:r>
    </w:p>
    <w:p w:rsidR="00172060" w:rsidRPr="0079029C" w:rsidRDefault="00172060" w:rsidP="0017206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9029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целях дальнейшего развития </w:t>
      </w:r>
      <w:r w:rsidR="000D3E0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необходимо улучшить работу педагогов по вовлечению детей в конкурсное движение, самим педагогам обобщать и внедрять свой опыт работы и участие в исследовательской деятельности</w:t>
      </w:r>
      <w:r w:rsidRPr="0079029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B67726" w:rsidRPr="00BE07F2" w:rsidRDefault="00B67726" w:rsidP="009A0F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B67726" w:rsidRPr="00BE07F2" w:rsidSect="00BE07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E45"/>
    <w:multiLevelType w:val="hybridMultilevel"/>
    <w:tmpl w:val="53C8B48E"/>
    <w:lvl w:ilvl="0" w:tplc="37E0E4C0">
      <w:start w:val="1"/>
      <w:numFmt w:val="bullet"/>
      <w:lvlText w:val="•"/>
      <w:lvlJc w:val="left"/>
    </w:lvl>
    <w:lvl w:ilvl="1" w:tplc="328C6A64">
      <w:numFmt w:val="decimal"/>
      <w:lvlText w:val=""/>
      <w:lvlJc w:val="left"/>
    </w:lvl>
    <w:lvl w:ilvl="2" w:tplc="0C08DC20">
      <w:numFmt w:val="decimal"/>
      <w:lvlText w:val=""/>
      <w:lvlJc w:val="left"/>
    </w:lvl>
    <w:lvl w:ilvl="3" w:tplc="6AF23B5E">
      <w:numFmt w:val="decimal"/>
      <w:lvlText w:val=""/>
      <w:lvlJc w:val="left"/>
    </w:lvl>
    <w:lvl w:ilvl="4" w:tplc="F95E1720">
      <w:numFmt w:val="decimal"/>
      <w:lvlText w:val=""/>
      <w:lvlJc w:val="left"/>
    </w:lvl>
    <w:lvl w:ilvl="5" w:tplc="A31836E4">
      <w:numFmt w:val="decimal"/>
      <w:lvlText w:val=""/>
      <w:lvlJc w:val="left"/>
    </w:lvl>
    <w:lvl w:ilvl="6" w:tplc="361ACE44">
      <w:numFmt w:val="decimal"/>
      <w:lvlText w:val=""/>
      <w:lvlJc w:val="left"/>
    </w:lvl>
    <w:lvl w:ilvl="7" w:tplc="9664F428">
      <w:numFmt w:val="decimal"/>
      <w:lvlText w:val=""/>
      <w:lvlJc w:val="left"/>
    </w:lvl>
    <w:lvl w:ilvl="8" w:tplc="66A095B2">
      <w:numFmt w:val="decimal"/>
      <w:lvlText w:val=""/>
      <w:lvlJc w:val="left"/>
    </w:lvl>
  </w:abstractNum>
  <w:abstractNum w:abstractNumId="1">
    <w:nsid w:val="00007FF5"/>
    <w:multiLevelType w:val="hybridMultilevel"/>
    <w:tmpl w:val="CEECE932"/>
    <w:lvl w:ilvl="0" w:tplc="BA7EF696">
      <w:start w:val="1"/>
      <w:numFmt w:val="bullet"/>
      <w:lvlText w:val="•"/>
      <w:lvlJc w:val="left"/>
    </w:lvl>
    <w:lvl w:ilvl="1" w:tplc="6E845FFE">
      <w:numFmt w:val="decimal"/>
      <w:lvlText w:val=""/>
      <w:lvlJc w:val="left"/>
    </w:lvl>
    <w:lvl w:ilvl="2" w:tplc="F2C87ECA">
      <w:numFmt w:val="decimal"/>
      <w:lvlText w:val=""/>
      <w:lvlJc w:val="left"/>
    </w:lvl>
    <w:lvl w:ilvl="3" w:tplc="9B0A45EC">
      <w:numFmt w:val="decimal"/>
      <w:lvlText w:val=""/>
      <w:lvlJc w:val="left"/>
    </w:lvl>
    <w:lvl w:ilvl="4" w:tplc="BCC68D7E">
      <w:numFmt w:val="decimal"/>
      <w:lvlText w:val=""/>
      <w:lvlJc w:val="left"/>
    </w:lvl>
    <w:lvl w:ilvl="5" w:tplc="9ECA5842">
      <w:numFmt w:val="decimal"/>
      <w:lvlText w:val=""/>
      <w:lvlJc w:val="left"/>
    </w:lvl>
    <w:lvl w:ilvl="6" w:tplc="78D8959C">
      <w:numFmt w:val="decimal"/>
      <w:lvlText w:val=""/>
      <w:lvlJc w:val="left"/>
    </w:lvl>
    <w:lvl w:ilvl="7" w:tplc="0510B906">
      <w:numFmt w:val="decimal"/>
      <w:lvlText w:val=""/>
      <w:lvlJc w:val="left"/>
    </w:lvl>
    <w:lvl w:ilvl="8" w:tplc="94B6A5D4">
      <w:numFmt w:val="decimal"/>
      <w:lvlText w:val=""/>
      <w:lvlJc w:val="left"/>
    </w:lvl>
  </w:abstractNum>
  <w:abstractNum w:abstractNumId="2">
    <w:nsid w:val="056A53B0"/>
    <w:multiLevelType w:val="hybridMultilevel"/>
    <w:tmpl w:val="50A4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75E6F"/>
    <w:multiLevelType w:val="hybridMultilevel"/>
    <w:tmpl w:val="AC667224"/>
    <w:lvl w:ilvl="0" w:tplc="54D035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131A"/>
    <w:multiLevelType w:val="hybridMultilevel"/>
    <w:tmpl w:val="4BF2FB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506AD"/>
    <w:multiLevelType w:val="hybridMultilevel"/>
    <w:tmpl w:val="4BF2FB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F53858"/>
    <w:multiLevelType w:val="hybridMultilevel"/>
    <w:tmpl w:val="4BF2FB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3E129D"/>
    <w:multiLevelType w:val="hybridMultilevel"/>
    <w:tmpl w:val="8D60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01355"/>
    <w:multiLevelType w:val="hybridMultilevel"/>
    <w:tmpl w:val="BB5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A5816"/>
    <w:multiLevelType w:val="hybridMultilevel"/>
    <w:tmpl w:val="4BF2FB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BF3114"/>
    <w:multiLevelType w:val="hybridMultilevel"/>
    <w:tmpl w:val="1DFC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5088"/>
    <w:multiLevelType w:val="hybridMultilevel"/>
    <w:tmpl w:val="4BF2FB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D36024"/>
    <w:multiLevelType w:val="hybridMultilevel"/>
    <w:tmpl w:val="4BF2FB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03C3D"/>
    <w:multiLevelType w:val="hybridMultilevel"/>
    <w:tmpl w:val="AC667224"/>
    <w:lvl w:ilvl="0" w:tplc="54D035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0728E"/>
    <w:multiLevelType w:val="hybridMultilevel"/>
    <w:tmpl w:val="1DFC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E7FAD"/>
    <w:multiLevelType w:val="hybridMultilevel"/>
    <w:tmpl w:val="50A4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A5020"/>
    <w:multiLevelType w:val="hybridMultilevel"/>
    <w:tmpl w:val="50A4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0C0D"/>
    <w:multiLevelType w:val="hybridMultilevel"/>
    <w:tmpl w:val="4BF2FB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19671B"/>
    <w:multiLevelType w:val="hybridMultilevel"/>
    <w:tmpl w:val="9196C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C7545"/>
    <w:multiLevelType w:val="hybridMultilevel"/>
    <w:tmpl w:val="9196C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6B49ED"/>
    <w:multiLevelType w:val="hybridMultilevel"/>
    <w:tmpl w:val="AC667224"/>
    <w:lvl w:ilvl="0" w:tplc="54D035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357AB"/>
    <w:multiLevelType w:val="hybridMultilevel"/>
    <w:tmpl w:val="F522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8282A"/>
    <w:multiLevelType w:val="hybridMultilevel"/>
    <w:tmpl w:val="9196C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BE3031"/>
    <w:multiLevelType w:val="hybridMultilevel"/>
    <w:tmpl w:val="50A4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86F95"/>
    <w:multiLevelType w:val="hybridMultilevel"/>
    <w:tmpl w:val="39503C1C"/>
    <w:lvl w:ilvl="0" w:tplc="1A06CA0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AF467C"/>
    <w:multiLevelType w:val="hybridMultilevel"/>
    <w:tmpl w:val="1DFC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00D58"/>
    <w:multiLevelType w:val="hybridMultilevel"/>
    <w:tmpl w:val="4BF2FB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9D315B"/>
    <w:multiLevelType w:val="hybridMultilevel"/>
    <w:tmpl w:val="17F4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E1532"/>
    <w:multiLevelType w:val="hybridMultilevel"/>
    <w:tmpl w:val="50A4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710CA"/>
    <w:multiLevelType w:val="hybridMultilevel"/>
    <w:tmpl w:val="9196C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346796"/>
    <w:multiLevelType w:val="hybridMultilevel"/>
    <w:tmpl w:val="AC667224"/>
    <w:lvl w:ilvl="0" w:tplc="54D035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6D6D6E"/>
    <w:multiLevelType w:val="hybridMultilevel"/>
    <w:tmpl w:val="D52A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E7932"/>
    <w:multiLevelType w:val="hybridMultilevel"/>
    <w:tmpl w:val="A3A46B7C"/>
    <w:lvl w:ilvl="0" w:tplc="E2C2C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07017"/>
    <w:multiLevelType w:val="hybridMultilevel"/>
    <w:tmpl w:val="9196C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31"/>
  </w:num>
  <w:num w:numId="5">
    <w:abstractNumId w:val="16"/>
  </w:num>
  <w:num w:numId="6">
    <w:abstractNumId w:val="25"/>
  </w:num>
  <w:num w:numId="7">
    <w:abstractNumId w:val="14"/>
  </w:num>
  <w:num w:numId="8">
    <w:abstractNumId w:val="10"/>
  </w:num>
  <w:num w:numId="9">
    <w:abstractNumId w:val="20"/>
  </w:num>
  <w:num w:numId="10">
    <w:abstractNumId w:val="13"/>
  </w:num>
  <w:num w:numId="11">
    <w:abstractNumId w:val="32"/>
  </w:num>
  <w:num w:numId="12">
    <w:abstractNumId w:val="3"/>
  </w:num>
  <w:num w:numId="13">
    <w:abstractNumId w:val="24"/>
  </w:num>
  <w:num w:numId="14">
    <w:abstractNumId w:val="30"/>
  </w:num>
  <w:num w:numId="15">
    <w:abstractNumId w:val="33"/>
  </w:num>
  <w:num w:numId="16">
    <w:abstractNumId w:val="6"/>
  </w:num>
  <w:num w:numId="17">
    <w:abstractNumId w:val="11"/>
  </w:num>
  <w:num w:numId="18">
    <w:abstractNumId w:val="28"/>
  </w:num>
  <w:num w:numId="19">
    <w:abstractNumId w:val="15"/>
  </w:num>
  <w:num w:numId="20">
    <w:abstractNumId w:val="23"/>
  </w:num>
  <w:num w:numId="21">
    <w:abstractNumId w:val="2"/>
  </w:num>
  <w:num w:numId="22">
    <w:abstractNumId w:val="26"/>
  </w:num>
  <w:num w:numId="23">
    <w:abstractNumId w:val="5"/>
  </w:num>
  <w:num w:numId="24">
    <w:abstractNumId w:val="19"/>
  </w:num>
  <w:num w:numId="25">
    <w:abstractNumId w:val="4"/>
  </w:num>
  <w:num w:numId="26">
    <w:abstractNumId w:val="18"/>
  </w:num>
  <w:num w:numId="27">
    <w:abstractNumId w:val="9"/>
  </w:num>
  <w:num w:numId="28">
    <w:abstractNumId w:val="17"/>
  </w:num>
  <w:num w:numId="29">
    <w:abstractNumId w:val="12"/>
  </w:num>
  <w:num w:numId="30">
    <w:abstractNumId w:val="22"/>
  </w:num>
  <w:num w:numId="31">
    <w:abstractNumId w:val="29"/>
  </w:num>
  <w:num w:numId="32">
    <w:abstractNumId w:val="21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A4"/>
    <w:rsid w:val="00005C98"/>
    <w:rsid w:val="000436EE"/>
    <w:rsid w:val="000D3E03"/>
    <w:rsid w:val="00162C7C"/>
    <w:rsid w:val="00172060"/>
    <w:rsid w:val="0021455E"/>
    <w:rsid w:val="003B101F"/>
    <w:rsid w:val="003C70AC"/>
    <w:rsid w:val="00434F4C"/>
    <w:rsid w:val="0044199B"/>
    <w:rsid w:val="004573A8"/>
    <w:rsid w:val="004835B5"/>
    <w:rsid w:val="00502198"/>
    <w:rsid w:val="00524506"/>
    <w:rsid w:val="006C0E50"/>
    <w:rsid w:val="00702E65"/>
    <w:rsid w:val="00842366"/>
    <w:rsid w:val="008947A5"/>
    <w:rsid w:val="009A0FC5"/>
    <w:rsid w:val="009C452E"/>
    <w:rsid w:val="00A655EC"/>
    <w:rsid w:val="00A77CFC"/>
    <w:rsid w:val="00B5797D"/>
    <w:rsid w:val="00B61FDB"/>
    <w:rsid w:val="00B67726"/>
    <w:rsid w:val="00BE07F2"/>
    <w:rsid w:val="00CB64CF"/>
    <w:rsid w:val="00EC4AA4"/>
    <w:rsid w:val="00FA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BE07F2"/>
    <w:rPr>
      <w:b/>
      <w:bCs/>
      <w:i/>
      <w:iCs/>
      <w:color w:val="FF0000"/>
    </w:rPr>
  </w:style>
  <w:style w:type="paragraph" w:styleId="a3">
    <w:name w:val="Intense Quote"/>
    <w:basedOn w:val="a"/>
    <w:next w:val="a"/>
    <w:link w:val="a4"/>
    <w:uiPriority w:val="30"/>
    <w:qFormat/>
    <w:rsid w:val="00BE07F2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BE07F2"/>
    <w:rPr>
      <w:rFonts w:ascii="Calibri" w:eastAsia="Calibri" w:hAnsi="Calibri" w:cs="Times New Roman"/>
      <w:i/>
      <w:iCs/>
      <w:color w:val="4F81BD"/>
    </w:rPr>
  </w:style>
  <w:style w:type="paragraph" w:styleId="a5">
    <w:name w:val="List Paragraph"/>
    <w:basedOn w:val="a"/>
    <w:uiPriority w:val="34"/>
    <w:qFormat/>
    <w:rsid w:val="00A77CFC"/>
    <w:pPr>
      <w:ind w:left="720"/>
      <w:contextualSpacing/>
    </w:pPr>
  </w:style>
  <w:style w:type="table" w:styleId="a6">
    <w:name w:val="Table Grid"/>
    <w:basedOn w:val="a1"/>
    <w:uiPriority w:val="59"/>
    <w:rsid w:val="00B6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BE07F2"/>
    <w:rPr>
      <w:b/>
      <w:bCs/>
      <w:i/>
      <w:iCs/>
      <w:color w:val="FF0000"/>
    </w:rPr>
  </w:style>
  <w:style w:type="paragraph" w:styleId="a3">
    <w:name w:val="Intense Quote"/>
    <w:basedOn w:val="a"/>
    <w:next w:val="a"/>
    <w:link w:val="a4"/>
    <w:uiPriority w:val="30"/>
    <w:qFormat/>
    <w:rsid w:val="00BE07F2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BE07F2"/>
    <w:rPr>
      <w:rFonts w:ascii="Calibri" w:eastAsia="Calibri" w:hAnsi="Calibri" w:cs="Times New Roman"/>
      <w:i/>
      <w:iCs/>
      <w:color w:val="4F81BD"/>
    </w:rPr>
  </w:style>
  <w:style w:type="paragraph" w:styleId="a5">
    <w:name w:val="List Paragraph"/>
    <w:basedOn w:val="a"/>
    <w:uiPriority w:val="34"/>
    <w:qFormat/>
    <w:rsid w:val="00A77CFC"/>
    <w:pPr>
      <w:ind w:left="720"/>
      <w:contextualSpacing/>
    </w:pPr>
  </w:style>
  <w:style w:type="table" w:styleId="a6">
    <w:name w:val="Table Grid"/>
    <w:basedOn w:val="a1"/>
    <w:uiPriority w:val="59"/>
    <w:rsid w:val="00B6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2021-10-06T12:30:00Z</cp:lastPrinted>
  <dcterms:created xsi:type="dcterms:W3CDTF">2021-10-06T09:55:00Z</dcterms:created>
  <dcterms:modified xsi:type="dcterms:W3CDTF">2021-10-07T06:17:00Z</dcterms:modified>
</cp:coreProperties>
</file>